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济南银丰玖玺城B8地块可视对讲供货</w:t>
      </w:r>
      <w:r>
        <w:rPr>
          <w:rFonts w:hint="eastAsia" w:ascii="宋体" w:hAnsi="宋体" w:eastAsia="宋体" w:cs="宋体"/>
          <w:b/>
          <w:sz w:val="36"/>
          <w:szCs w:val="36"/>
        </w:rPr>
        <w:t>工程招标</w:t>
      </w:r>
    </w:p>
    <w:p>
      <w:pPr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资格预审公告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一、基本情况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1、招标人：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济南银丰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科技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2、项目概况：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项目业态包含高层、小高层、附属商业、车库，B-8地块总建筑面积22.93万㎡，其中地上建筑面积16.32万㎡，地下建筑面积6.61万㎡。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3、建设地点：济南银丰玖玺城B8地块项目用地位于凤山南路以南，凤山西路以东，东邻规划医院用地。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二、招标形式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公开招标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三、招标内容及范围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本招标范围为:济南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银丰</w:t>
      </w:r>
      <w:r>
        <w:rPr>
          <w:rFonts w:hint="eastAsia" w:ascii="仿宋" w:hAnsi="仿宋" w:eastAsia="仿宋" w:cs="仿宋"/>
          <w:sz w:val="30"/>
          <w:szCs w:val="30"/>
        </w:rPr>
        <w:t>玖玺城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B8</w:t>
      </w:r>
      <w:r>
        <w:rPr>
          <w:rFonts w:hint="eastAsia" w:ascii="仿宋" w:hAnsi="仿宋" w:eastAsia="仿宋" w:cs="仿宋"/>
          <w:sz w:val="30"/>
          <w:szCs w:val="30"/>
        </w:rPr>
        <w:t>地块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可视对讲、红外幕帘设备供货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品牌为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霍尼韦尔、ABB、施耐德、罗格朗等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同档次及以上品牌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四、申请人资格要求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（1）具有独立企业法人资格；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（2）申请人必须为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可视对讲、红外幕帘设备</w:t>
      </w:r>
      <w:r>
        <w:rPr>
          <w:rFonts w:hint="eastAsia" w:ascii="仿宋" w:hAnsi="仿宋" w:eastAsia="仿宋" w:cs="仿宋"/>
          <w:sz w:val="30"/>
          <w:szCs w:val="30"/>
        </w:rPr>
        <w:t>生产厂家或代理商(必须有厂家授权且在授权期内）；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（3）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具有良好的社会信誉并必须在人员、设备、资金等方面具备相应产品的供货能力；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（4）所提供产品须符合国家、省、市相关部门有关要求及行业标准，提供国家或地方质检部门出具的检测报告；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（5）具有近三年以上相应产品的供货经验，并拥有两个以上与本工程规模相当的工程业绩；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（6）具有良好的社会信誉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银行资信和商业信誉，没有处于被责令停业、财务被接管、冻结、破产状态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本项目不接受联合体投标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五、资格预审方法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本次资格预审采用合格制。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六、申请报名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报名方式：线下报名。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报名时间：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自发布之日起7个工作日</w:t>
      </w:r>
      <w:r>
        <w:rPr>
          <w:rFonts w:hint="eastAsia" w:ascii="仿宋" w:hAnsi="仿宋" w:eastAsia="仿宋" w:cs="仿宋"/>
          <w:sz w:val="30"/>
          <w:szCs w:val="30"/>
        </w:rPr>
        <w:t>，每日上午9时至1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sz w:val="30"/>
          <w:szCs w:val="30"/>
        </w:rPr>
        <w:t>时，下午1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sz w:val="30"/>
          <w:szCs w:val="30"/>
        </w:rPr>
        <w:t>时至17时。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凡有意申请资格预审者，请持以下材料进行资格预审报名: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（1）资格预审申请函（自行编写）；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（2）上一年度经年检的营业执照副本（未三证合一的还需提供组织代码、税务登记证）等以上证件的原件及复印件；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00" w:firstLineChars="1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sz w:val="30"/>
          <w:szCs w:val="30"/>
        </w:rPr>
        <w:t>）法定代表人身份证复印件；授权代表人参加的，还需提交授权代表人身份证原件和复印件；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00" w:firstLineChars="1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法定代表人证明书；授权代表人参加的，还需提交授权委托书；授权代表人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提供</w:t>
      </w:r>
      <w:r>
        <w:rPr>
          <w:rFonts w:hint="eastAsia" w:ascii="仿宋" w:hAnsi="仿宋" w:eastAsia="仿宋" w:cs="仿宋"/>
          <w:sz w:val="30"/>
          <w:szCs w:val="30"/>
        </w:rPr>
        <w:t>近3个月的社保缴费记录。（资审与投标授权委托人需一致）；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00" w:firstLineChars="1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sz w:val="30"/>
          <w:szCs w:val="30"/>
        </w:rPr>
        <w:t>）申请人资格预审表、廉洁承诺书（详见附件1、2）；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</w:rPr>
        <w:t>）申请人已完成的类似工程供货业绩：近3年已完成的类似工程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供货</w:t>
      </w:r>
      <w:r>
        <w:rPr>
          <w:rFonts w:hint="eastAsia" w:ascii="仿宋" w:hAnsi="仿宋" w:eastAsia="仿宋" w:cs="仿宋"/>
          <w:sz w:val="30"/>
          <w:szCs w:val="30"/>
        </w:rPr>
        <w:t>合同复印件，不少于3个；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00" w:firstLineChars="1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sz w:val="30"/>
          <w:szCs w:val="30"/>
        </w:rPr>
        <w:t>）申请人承诺函（承诺所提供的资料均为真实有效）；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00" w:firstLineChars="1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8</w:t>
      </w:r>
      <w:r>
        <w:rPr>
          <w:rFonts w:hint="eastAsia" w:ascii="仿宋" w:hAnsi="仿宋" w:eastAsia="仿宋" w:cs="仿宋"/>
          <w:sz w:val="30"/>
          <w:szCs w:val="30"/>
        </w:rPr>
        <w:t>）财务证明：需提供近3年度资产负债表、利润表、现金流量表及近三年会计师事务所出具的审计报告复印件；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00" w:firstLineChars="1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9</w:t>
      </w:r>
      <w:r>
        <w:rPr>
          <w:rFonts w:hint="eastAsia" w:ascii="仿宋" w:hAnsi="仿宋" w:eastAsia="仿宋" w:cs="仿宋"/>
          <w:sz w:val="30"/>
          <w:szCs w:val="30"/>
        </w:rPr>
        <w:t>）所有证件及合同均需提供原件及复印件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00" w:firstLineChars="1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（1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0</w:t>
      </w:r>
      <w:r>
        <w:rPr>
          <w:rFonts w:hint="eastAsia" w:ascii="仿宋" w:hAnsi="仿宋" w:eastAsia="仿宋" w:cs="仿宋"/>
          <w:sz w:val="30"/>
          <w:szCs w:val="30"/>
        </w:rPr>
        <w:t xml:space="preserve">）以上资料的复印件均需加盖公司公章及法人章,简单装订。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七、联系方式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招标人：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济南银丰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科技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地址：济南市历下区凤凰路和长岭山南路交叉口东玖玺城销售中心三楼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报名登记联系人：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刘工   19953159728 </w:t>
      </w:r>
    </w:p>
    <w:sectPr>
      <w:pgSz w:w="11906" w:h="16838"/>
      <w:pgMar w:top="1020" w:right="1448" w:bottom="11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E2ZDY0OTcxNDhlZGQ1ODdhNGNkZTczMDkzMDcwYTIifQ=="/>
  </w:docVars>
  <w:rsids>
    <w:rsidRoot w:val="00731425"/>
    <w:rsid w:val="004A2336"/>
    <w:rsid w:val="00527BE7"/>
    <w:rsid w:val="006B38A7"/>
    <w:rsid w:val="00731425"/>
    <w:rsid w:val="00BA7F74"/>
    <w:rsid w:val="00FF72C9"/>
    <w:rsid w:val="0F26596C"/>
    <w:rsid w:val="109110AA"/>
    <w:rsid w:val="13AD074D"/>
    <w:rsid w:val="16764681"/>
    <w:rsid w:val="1E3A3F14"/>
    <w:rsid w:val="205609BD"/>
    <w:rsid w:val="21A331FD"/>
    <w:rsid w:val="21F36637"/>
    <w:rsid w:val="27B849D2"/>
    <w:rsid w:val="2F074A56"/>
    <w:rsid w:val="31EF5153"/>
    <w:rsid w:val="327202CD"/>
    <w:rsid w:val="372469EC"/>
    <w:rsid w:val="3C8520A4"/>
    <w:rsid w:val="42F50C37"/>
    <w:rsid w:val="43B00A81"/>
    <w:rsid w:val="4A130A6E"/>
    <w:rsid w:val="4B671BF9"/>
    <w:rsid w:val="4DE8189C"/>
    <w:rsid w:val="4FAA3A37"/>
    <w:rsid w:val="5332031E"/>
    <w:rsid w:val="553C42D1"/>
    <w:rsid w:val="59276621"/>
    <w:rsid w:val="5AD3145C"/>
    <w:rsid w:val="5F7E3973"/>
    <w:rsid w:val="61372C3E"/>
    <w:rsid w:val="65633A1D"/>
    <w:rsid w:val="6889571B"/>
    <w:rsid w:val="719A6F10"/>
    <w:rsid w:val="7DE6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1035</Words>
  <Characters>1067</Characters>
  <Lines>7</Lines>
  <Paragraphs>2</Paragraphs>
  <TotalTime>140</TotalTime>
  <ScaleCrop>false</ScaleCrop>
  <LinksUpToDate>false</LinksUpToDate>
  <CharactersWithSpaces>1083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2018-06-13T00:42:00Z</dcterms:created>
  <dc:creator>听海观涛</dc:creator>
  <cp:lastModifiedBy>常玉坤</cp:lastModifiedBy>
  <dcterms:modified xsi:type="dcterms:W3CDTF">2023-01-06T09:22:43Z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1363763ACD994C5F83B01A08C1B8EB9F</vt:lpwstr>
  </property>
</Properties>
</file>