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wordWrap w:val="0"/>
        <w:spacing w:before="0" w:beforeAutospacing="0" w:after="0" w:afterAutospacing="0" w:line="315" w:lineRule="atLeast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Style w:val="8"/>
          <w:rFonts w:hint="eastAsia" w:ascii="宋体" w:hAnsi="宋体" w:eastAsia="宋体" w:cs="宋体"/>
          <w:sz w:val="36"/>
          <w:szCs w:val="36"/>
        </w:rPr>
        <w:t>银丰生物城项目污水处理站委托运营工程招标公告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bookmarkStart w:id="2" w:name="_GoBack"/>
      <w:r>
        <w:rPr>
          <w:rStyle w:val="8"/>
          <w:rFonts w:hint="eastAsia" w:ascii="仿宋" w:hAnsi="仿宋" w:eastAsia="仿宋" w:cs="仿宋"/>
          <w:sz w:val="30"/>
          <w:szCs w:val="30"/>
        </w:rPr>
        <w:t>一、基本情况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1.招标人：山东银丰园区运营管理有限公司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2.项目概况：银丰生物城一期占地约236亩，建筑59栋，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总建筑面积24.36万平方米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，银丰生物城二期占地约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140亩，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建筑45栋，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总建筑面积13.94万平方米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3.现有污水站技术指标：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银丰生物城一期：大型污水处理站1座（设计日处理量1000方混合水，目前月平均处理量6000方混合水）；高浓水预处理站1座（设计日处理量150方一座，企业排放高浓水平均300方/月）；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银丰生物城二期：设计日处理量100方高浓水预处理站2座（已建设完工未运行）；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4.建设地点：济南市高新区春兰路1177号银丰生物城一二期园区。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Style w:val="8"/>
          <w:rFonts w:ascii="仿宋" w:hAnsi="仿宋" w:eastAsia="仿宋" w:cs="仿宋"/>
          <w:sz w:val="30"/>
          <w:szCs w:val="30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二、招标形式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公开招标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三、招标内容及范围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1、本次招标项目的招标内容：负责银丰生物城一二期园区（以下简称园区）污水处理站及高浓废水预处理站的运行及日常管理，确保废水达标排放;负责园区内排水单位水质检测,确保符合进水水质要求。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2、材料设备的品牌档次：无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四、申请人资格要求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1、投标人必须具备独立法人资格，能够独立承担法律责任，有固定的办公场所，有满足招标项目要求的服务能力及其他条件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营业执照经营</w:t>
      </w:r>
      <w:r>
        <w:rPr>
          <w:rFonts w:hint="eastAsia" w:ascii="仿宋" w:hAnsi="仿宋" w:eastAsia="仿宋" w:cs="仿宋"/>
          <w:sz w:val="30"/>
          <w:szCs w:val="30"/>
        </w:rPr>
        <w:t>范围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至少包含一项污水处理相关事项，如水污染治理、水环境污染防治服务、污水处理及其再生利用等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2、税务纳税信用等级为</w:t>
      </w:r>
      <w:r>
        <w:rPr>
          <w:rFonts w:ascii="仿宋" w:hAnsi="仿宋" w:eastAsia="仿宋" w:cs="仿宋"/>
          <w:sz w:val="30"/>
          <w:szCs w:val="30"/>
        </w:rPr>
        <w:t>B级</w:t>
      </w:r>
      <w:r>
        <w:rPr>
          <w:rFonts w:hint="eastAsia" w:ascii="仿宋" w:hAnsi="仿宋" w:eastAsia="仿宋" w:cs="仿宋"/>
          <w:sz w:val="30"/>
          <w:szCs w:val="30"/>
        </w:rPr>
        <w:t>以上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、企业资质等级：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无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、安全生产许可证：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无。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color w:val="FF0000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5</w:t>
      </w:r>
      <w:r>
        <w:rPr>
          <w:rFonts w:hint="eastAsia" w:ascii="仿宋" w:hAnsi="仿宋" w:eastAsia="仿宋" w:cs="仿宋"/>
          <w:sz w:val="30"/>
          <w:szCs w:val="30"/>
        </w:rPr>
        <w:t>、企业业绩、项目经理业绩：企业需满足近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年（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2020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月至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月，按合同签订时间或可证明的履约时间为准）不少于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个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污水站、厂的运营经验</w:t>
      </w:r>
      <w:r>
        <w:rPr>
          <w:rFonts w:hint="eastAsia" w:ascii="仿宋" w:hAnsi="仿宋" w:eastAsia="仿宋" w:cs="仿宋"/>
          <w:sz w:val="30"/>
          <w:szCs w:val="30"/>
        </w:rPr>
        <w:t>的业绩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运营时间满一年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；项目经理需满足近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年（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2020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月至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2023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月，按合同签订时间或可证明的履约时间为准）不少于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个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污水站、厂的运营经验</w:t>
      </w:r>
      <w:r>
        <w:rPr>
          <w:rFonts w:hint="eastAsia" w:ascii="仿宋" w:hAnsi="仿宋" w:eastAsia="仿宋" w:cs="仿宋"/>
          <w:sz w:val="30"/>
          <w:szCs w:val="30"/>
        </w:rPr>
        <w:t>的业绩。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、项目经理的执业资格证书：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无要求。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、本次招标不接受联合体投标。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五、资格预审方法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本次资格预审采用合格制。 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六、申请报名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1、报名时间：自公告发布之日起7个工作日内，</w:t>
      </w:r>
      <w:r>
        <w:rPr>
          <w:rFonts w:hint="eastAsia" w:ascii="仿宋" w:hAnsi="仿宋" w:eastAsia="仿宋" w:cs="仿宋"/>
          <w:sz w:val="28"/>
          <w:szCs w:val="28"/>
        </w:rPr>
        <w:t>每日上午9时至11时，下午14时至17时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2、报名方式：线下报名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持报名材料到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济南市高新区春兰路1177号银丰生物城3号地块4号楼银丰国际生物城运营服务中心5楼运营办公室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3、报名资料：凡有意报名者，由法定代表人或授权委托人持按本公告的要求以附件《资格预审表》格式整理的资料，在报名期限内提交至报名地点。具体内容如下：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（1）企业简介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（2）有效期内的营业执照（未三证合一的还需提供组织代码、税务登记证）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（3）资质证书、安全生产证书（本次招标无需提供）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（4）产品检测报告（本次招标无需提供）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（5）</w:t>
      </w:r>
      <w:bookmarkStart w:id="0" w:name="_Hlk137566765"/>
      <w:r>
        <w:rPr>
          <w:rFonts w:hint="eastAsia" w:ascii="仿宋" w:hAnsi="仿宋" w:eastAsia="仿宋" w:cs="仿宋_GB2312"/>
          <w:bCs/>
          <w:sz w:val="32"/>
          <w:szCs w:val="32"/>
        </w:rPr>
        <w:t>通过</w:t>
      </w:r>
      <w:bookmarkEnd w:id="0"/>
      <w:r>
        <w:rPr>
          <w:rFonts w:ascii="仿宋" w:hAnsi="仿宋" w:eastAsia="仿宋" w:cs="仿宋_GB2312"/>
          <w:bCs/>
          <w:sz w:val="32"/>
          <w:szCs w:val="32"/>
        </w:rPr>
        <w:t>中国执行公开网（</w:t>
      </w:r>
      <w:r>
        <w:fldChar w:fldCharType="begin"/>
      </w:r>
      <w:r>
        <w:instrText xml:space="preserve"> HYPERLINK "http://zxgk.court.gov.cn/" </w:instrText>
      </w:r>
      <w:r>
        <w:fldChar w:fldCharType="separate"/>
      </w:r>
      <w:r>
        <w:t>http://zxgk.court.gov.cn/</w:t>
      </w:r>
      <w:r>
        <w:fldChar w:fldCharType="end"/>
      </w:r>
      <w:r>
        <w:rPr>
          <w:rFonts w:hint="eastAsia"/>
        </w:rPr>
        <w:t>zhixing</w:t>
      </w:r>
      <w:r>
        <w:rPr>
          <w:rFonts w:ascii="仿宋" w:hAnsi="仿宋" w:eastAsia="仿宋" w:cs="仿宋_GB2312"/>
          <w:bCs/>
          <w:sz w:val="32"/>
          <w:szCs w:val="32"/>
        </w:rPr>
        <w:t>）</w:t>
      </w:r>
      <w:r>
        <w:rPr>
          <w:rFonts w:hint="eastAsia" w:ascii="仿宋" w:hAnsi="仿宋" w:eastAsia="仿宋" w:cs="仿宋_GB2312"/>
          <w:bCs/>
          <w:sz w:val="32"/>
          <w:szCs w:val="32"/>
        </w:rPr>
        <w:t>查询</w:t>
      </w:r>
      <w:r>
        <w:rPr>
          <w:rFonts w:ascii="仿宋" w:hAnsi="仿宋" w:eastAsia="仿宋" w:cs="仿宋_GB2312"/>
          <w:bCs/>
          <w:sz w:val="32"/>
          <w:szCs w:val="32"/>
        </w:rPr>
        <w:t>投标单位的</w:t>
      </w:r>
      <w:r>
        <w:rPr>
          <w:rFonts w:hint="eastAsia" w:ascii="仿宋" w:hAnsi="仿宋" w:eastAsia="仿宋" w:cs="仿宋_GB2312"/>
          <w:bCs/>
          <w:sz w:val="32"/>
          <w:szCs w:val="32"/>
        </w:rPr>
        <w:t>被</w:t>
      </w:r>
      <w:r>
        <w:rPr>
          <w:rFonts w:ascii="仿宋" w:hAnsi="仿宋" w:eastAsia="仿宋" w:cs="仿宋_GB2312"/>
          <w:bCs/>
          <w:sz w:val="32"/>
          <w:szCs w:val="32"/>
        </w:rPr>
        <w:t>执行情况</w:t>
      </w:r>
      <w:r>
        <w:rPr>
          <w:rFonts w:hint="eastAsia" w:ascii="仿宋" w:hAnsi="仿宋" w:eastAsia="仿宋" w:cs="仿宋_GB2312"/>
          <w:bCs/>
          <w:sz w:val="32"/>
          <w:szCs w:val="32"/>
        </w:rPr>
        <w:t>，</w:t>
      </w:r>
      <w:r>
        <w:rPr>
          <w:rFonts w:ascii="仿宋" w:hAnsi="仿宋" w:eastAsia="仿宋" w:cs="仿宋_GB2312"/>
          <w:bCs/>
          <w:sz w:val="32"/>
          <w:szCs w:val="32"/>
        </w:rPr>
        <w:t>如</w:t>
      </w:r>
      <w:r>
        <w:rPr>
          <w:rFonts w:hint="eastAsia" w:ascii="仿宋" w:hAnsi="仿宋" w:eastAsia="仿宋" w:cs="仿宋_GB2312"/>
          <w:bCs/>
          <w:sz w:val="32"/>
          <w:szCs w:val="32"/>
        </w:rPr>
        <w:t>被</w:t>
      </w:r>
      <w:r>
        <w:rPr>
          <w:rFonts w:ascii="仿宋" w:hAnsi="仿宋" w:eastAsia="仿宋" w:cs="仿宋_GB2312"/>
          <w:bCs/>
          <w:sz w:val="32"/>
          <w:szCs w:val="32"/>
        </w:rPr>
        <w:t>执行</w:t>
      </w:r>
      <w:r>
        <w:rPr>
          <w:rFonts w:hint="eastAsia" w:ascii="仿宋" w:hAnsi="仿宋" w:eastAsia="仿宋" w:cs="仿宋_GB2312"/>
          <w:bCs/>
          <w:sz w:val="32"/>
          <w:szCs w:val="32"/>
        </w:rPr>
        <w:t>信息的合计</w:t>
      </w:r>
      <w:r>
        <w:rPr>
          <w:rFonts w:ascii="仿宋" w:hAnsi="仿宋" w:eastAsia="仿宋" w:cs="仿宋_GB2312"/>
          <w:bCs/>
          <w:sz w:val="32"/>
          <w:szCs w:val="32"/>
        </w:rPr>
        <w:t>标的额</w:t>
      </w:r>
      <w:r>
        <w:rPr>
          <w:rFonts w:hint="eastAsia" w:ascii="仿宋" w:hAnsi="仿宋" w:eastAsia="仿宋" w:cs="仿宋_GB2312"/>
          <w:bCs/>
          <w:sz w:val="32"/>
          <w:szCs w:val="32"/>
        </w:rPr>
        <w:t>高于</w:t>
      </w:r>
      <w:r>
        <w:rPr>
          <w:rFonts w:ascii="仿宋" w:hAnsi="仿宋" w:eastAsia="仿宋" w:cs="仿宋_GB2312"/>
          <w:bCs/>
          <w:sz w:val="32"/>
          <w:szCs w:val="32"/>
        </w:rPr>
        <w:t>该单位</w:t>
      </w:r>
      <w:r>
        <w:rPr>
          <w:rFonts w:hint="eastAsia" w:ascii="仿宋" w:hAnsi="仿宋" w:eastAsia="仿宋" w:cs="仿宋_GB2312"/>
          <w:bCs/>
          <w:sz w:val="32"/>
          <w:szCs w:val="32"/>
        </w:rPr>
        <w:t>近一年</w:t>
      </w:r>
      <w:r>
        <w:rPr>
          <w:rFonts w:ascii="仿宋" w:hAnsi="仿宋" w:eastAsia="仿宋" w:cs="仿宋_GB2312"/>
          <w:bCs/>
          <w:sz w:val="32"/>
          <w:szCs w:val="32"/>
        </w:rPr>
        <w:t>产值</w:t>
      </w:r>
      <w:r>
        <w:rPr>
          <w:rFonts w:hint="eastAsia" w:ascii="仿宋" w:hAnsi="仿宋" w:eastAsia="仿宋" w:cs="仿宋_GB2312"/>
          <w:bCs/>
          <w:sz w:val="32"/>
          <w:szCs w:val="32"/>
        </w:rPr>
        <w:t>的30%，则不予该单位</w:t>
      </w:r>
      <w:r>
        <w:rPr>
          <w:rFonts w:ascii="仿宋" w:hAnsi="仿宋" w:eastAsia="仿宋" w:cs="仿宋_GB2312"/>
          <w:bCs/>
          <w:sz w:val="32"/>
          <w:szCs w:val="32"/>
        </w:rPr>
        <w:t>入围。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通过</w:t>
      </w:r>
      <w:r>
        <w:rPr>
          <w:rFonts w:ascii="仿宋" w:hAnsi="仿宋" w:eastAsia="仿宋" w:cs="仿宋_GB2312"/>
          <w:bCs/>
          <w:sz w:val="32"/>
          <w:szCs w:val="32"/>
        </w:rPr>
        <w:t>中国执行公开网（</w:t>
      </w:r>
      <w:r>
        <w:t>http://zxgk.court.gov.cn/shixin/</w:t>
      </w:r>
      <w:r>
        <w:rPr>
          <w:rFonts w:ascii="仿宋" w:hAnsi="仿宋" w:eastAsia="仿宋" w:cs="仿宋_GB2312"/>
          <w:bCs/>
          <w:sz w:val="32"/>
          <w:szCs w:val="32"/>
        </w:rPr>
        <w:t>）</w:t>
      </w:r>
      <w:r>
        <w:rPr>
          <w:rFonts w:hint="eastAsia" w:ascii="仿宋" w:hAnsi="仿宋" w:eastAsia="仿宋" w:cs="仿宋_GB2312"/>
          <w:bCs/>
          <w:sz w:val="32"/>
          <w:szCs w:val="32"/>
        </w:rPr>
        <w:t>查询投标单位</w:t>
      </w:r>
      <w:r>
        <w:rPr>
          <w:rFonts w:ascii="仿宋" w:hAnsi="仿宋" w:eastAsia="仿宋" w:cs="仿宋_GB2312"/>
          <w:bCs/>
          <w:sz w:val="32"/>
          <w:szCs w:val="32"/>
        </w:rPr>
        <w:t>是否</w:t>
      </w:r>
      <w:r>
        <w:rPr>
          <w:rFonts w:hint="eastAsia" w:ascii="仿宋" w:hAnsi="仿宋" w:eastAsia="仿宋" w:cs="仿宋_GB2312"/>
          <w:bCs/>
          <w:sz w:val="32"/>
          <w:szCs w:val="32"/>
        </w:rPr>
        <w:t>有失信记录，如有</w:t>
      </w:r>
      <w:r>
        <w:rPr>
          <w:rFonts w:ascii="仿宋" w:hAnsi="仿宋" w:eastAsia="仿宋" w:cs="仿宋_GB2312"/>
          <w:bCs/>
          <w:sz w:val="32"/>
          <w:szCs w:val="32"/>
        </w:rPr>
        <w:t>失信记录</w:t>
      </w:r>
      <w:r>
        <w:rPr>
          <w:rFonts w:hint="eastAsia" w:ascii="仿宋" w:hAnsi="仿宋" w:eastAsia="仿宋" w:cs="仿宋_GB2312"/>
          <w:bCs/>
          <w:sz w:val="32"/>
          <w:szCs w:val="32"/>
        </w:rPr>
        <w:t>则不予该单位</w:t>
      </w:r>
      <w:r>
        <w:rPr>
          <w:rFonts w:ascii="仿宋" w:hAnsi="仿宋" w:eastAsia="仿宋" w:cs="仿宋_GB2312"/>
          <w:bCs/>
          <w:sz w:val="32"/>
          <w:szCs w:val="32"/>
        </w:rPr>
        <w:t>入围</w:t>
      </w:r>
      <w:r>
        <w:rPr>
          <w:rFonts w:hint="eastAsia" w:ascii="仿宋" w:hAnsi="仿宋" w:eastAsia="仿宋" w:cs="仿宋_GB2312"/>
          <w:bCs/>
          <w:sz w:val="32"/>
          <w:szCs w:val="32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（6）财务证明：</w:t>
      </w:r>
      <w:bookmarkStart w:id="1" w:name="_Hlk137567016"/>
      <w:r>
        <w:rPr>
          <w:rFonts w:hint="eastAsia" w:ascii="仿宋" w:hAnsi="仿宋" w:eastAsia="仿宋" w:cs="仿宋"/>
          <w:sz w:val="30"/>
          <w:szCs w:val="30"/>
        </w:rPr>
        <w:t>近三年年度审计报告</w:t>
      </w:r>
      <w:bookmarkEnd w:id="1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复印件</w:t>
      </w:r>
      <w:r>
        <w:rPr>
          <w:rFonts w:hint="eastAsia" w:ascii="仿宋" w:hAnsi="仿宋" w:eastAsia="仿宋" w:cs="仿宋"/>
          <w:sz w:val="30"/>
          <w:szCs w:val="30"/>
        </w:rPr>
        <w:t>，税务纳税信用等级；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（7）授权委托人的授权委托书、近三个月缴纳社保证明文件或工资发放证明（工资卡银行流水、转账记录）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（8）拟派项目经理身份证复印件（正反面）、近三个月缴纳社保证明文件（或工资银行流水、转账记录），工作业绩证明资料（如施工合同等）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（9）《工程业绩表》中列举的各项业绩合同（复印件至少应包含封面、协议书部分、盖章页等），企业业绩合同需提供不低于合同额10%的发票复印件或可公开查询的中标公告等证明资料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4、需查验原件的资料：营业执照副本、所有证书证件及企业业绩合同。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ascii="仿宋" w:hAnsi="仿宋" w:eastAsia="仿宋" w:cs="仿宋"/>
          <w:b/>
          <w:bCs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以上资料的复印件均需加盖公司公章及法人章，简单装订。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以上所要求查验、验证的原件必须携带并查验，否则视为无效。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2" w:firstLineChars="200"/>
        <w:textAlignment w:val="auto"/>
        <w:rPr>
          <w:rFonts w:ascii="仿宋" w:hAnsi="仿宋" w:eastAsia="仿宋" w:cs="仿宋"/>
          <w:sz w:val="21"/>
          <w:szCs w:val="21"/>
        </w:rPr>
      </w:pPr>
      <w:r>
        <w:rPr>
          <w:rStyle w:val="8"/>
          <w:rFonts w:hint="eastAsia" w:ascii="仿宋" w:hAnsi="仿宋" w:eastAsia="仿宋" w:cs="仿宋"/>
          <w:sz w:val="30"/>
          <w:szCs w:val="30"/>
        </w:rPr>
        <w:t>七、联系方式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报名地址：济南市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高新</w:t>
      </w:r>
      <w:r>
        <w:rPr>
          <w:rFonts w:hint="eastAsia" w:ascii="仿宋" w:hAnsi="仿宋" w:eastAsia="仿宋" w:cs="仿宋"/>
          <w:sz w:val="30"/>
          <w:szCs w:val="30"/>
        </w:rPr>
        <w:t>区春兰路1177号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银丰生物城3号地块4号楼</w:t>
      </w:r>
      <w:r>
        <w:rPr>
          <w:rFonts w:hint="eastAsia" w:ascii="仿宋" w:hAnsi="仿宋" w:eastAsia="仿宋" w:cs="仿宋"/>
          <w:sz w:val="30"/>
          <w:szCs w:val="30"/>
        </w:rPr>
        <w:t>银丰国际生物城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运营服务中心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联系人：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杨飞 19953159523     张暖19953159512</w:t>
      </w:r>
    </w:p>
    <w:bookmarkEnd w:id="2"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5MmY5NjM5OTA2MDcxOGJkNDdmZTE4ZDk4MmUxMTUifQ=="/>
  </w:docVars>
  <w:rsids>
    <w:rsidRoot w:val="00F118B2"/>
    <w:rsid w:val="001E75E6"/>
    <w:rsid w:val="002048E0"/>
    <w:rsid w:val="003C2866"/>
    <w:rsid w:val="00441696"/>
    <w:rsid w:val="004E50EF"/>
    <w:rsid w:val="0051377B"/>
    <w:rsid w:val="00554A3F"/>
    <w:rsid w:val="005D2748"/>
    <w:rsid w:val="0062526B"/>
    <w:rsid w:val="00632D7A"/>
    <w:rsid w:val="0069701A"/>
    <w:rsid w:val="00723B67"/>
    <w:rsid w:val="007910C8"/>
    <w:rsid w:val="007A77E5"/>
    <w:rsid w:val="007D7E2F"/>
    <w:rsid w:val="008071FB"/>
    <w:rsid w:val="00811F16"/>
    <w:rsid w:val="008753DB"/>
    <w:rsid w:val="008D1127"/>
    <w:rsid w:val="008E5347"/>
    <w:rsid w:val="0090308B"/>
    <w:rsid w:val="00954942"/>
    <w:rsid w:val="00A92966"/>
    <w:rsid w:val="00B10D17"/>
    <w:rsid w:val="00B133BF"/>
    <w:rsid w:val="00BC636E"/>
    <w:rsid w:val="00C16346"/>
    <w:rsid w:val="00C509EA"/>
    <w:rsid w:val="00CE191D"/>
    <w:rsid w:val="00D1780C"/>
    <w:rsid w:val="00D52112"/>
    <w:rsid w:val="00DA7CCE"/>
    <w:rsid w:val="00EB586C"/>
    <w:rsid w:val="00F118B2"/>
    <w:rsid w:val="00FA6703"/>
    <w:rsid w:val="00FD0DF2"/>
    <w:rsid w:val="034D095E"/>
    <w:rsid w:val="05C10773"/>
    <w:rsid w:val="06D173DA"/>
    <w:rsid w:val="0A7B4003"/>
    <w:rsid w:val="0B9510F4"/>
    <w:rsid w:val="0E4C574A"/>
    <w:rsid w:val="0F974325"/>
    <w:rsid w:val="1239060D"/>
    <w:rsid w:val="12390D89"/>
    <w:rsid w:val="15237771"/>
    <w:rsid w:val="17802072"/>
    <w:rsid w:val="191C22FB"/>
    <w:rsid w:val="1ABD5F72"/>
    <w:rsid w:val="1B362C94"/>
    <w:rsid w:val="1B9926B0"/>
    <w:rsid w:val="1C23010B"/>
    <w:rsid w:val="1D091942"/>
    <w:rsid w:val="25F60311"/>
    <w:rsid w:val="2BEE3514"/>
    <w:rsid w:val="2CF47FDB"/>
    <w:rsid w:val="30D64C6D"/>
    <w:rsid w:val="31C761A0"/>
    <w:rsid w:val="32052280"/>
    <w:rsid w:val="371373F1"/>
    <w:rsid w:val="37645C9B"/>
    <w:rsid w:val="38A81BB8"/>
    <w:rsid w:val="39C26CA9"/>
    <w:rsid w:val="3C3C2D43"/>
    <w:rsid w:val="3C6B363D"/>
    <w:rsid w:val="3E2E5214"/>
    <w:rsid w:val="3FFA53EF"/>
    <w:rsid w:val="40A635A5"/>
    <w:rsid w:val="4A214813"/>
    <w:rsid w:val="54A13C33"/>
    <w:rsid w:val="55FA184D"/>
    <w:rsid w:val="61C40F61"/>
    <w:rsid w:val="62F35FA1"/>
    <w:rsid w:val="645448D4"/>
    <w:rsid w:val="6A1D7D25"/>
    <w:rsid w:val="6AF44665"/>
    <w:rsid w:val="706C572F"/>
    <w:rsid w:val="75D346D9"/>
    <w:rsid w:val="772067E2"/>
    <w:rsid w:val="784727B3"/>
    <w:rsid w:val="7CDD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nhideWhenUsed="0" w:uiPriority="9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8"/>
    <w:basedOn w:val="1"/>
    <w:next w:val="1"/>
    <w:qFormat/>
    <w:uiPriority w:val="99"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hAnsi="Arial" w:eastAsia="黑体" w:cs="Times New Roman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1480</Words>
  <Characters>1620</Characters>
  <Lines>12</Lines>
  <Paragraphs>3</Paragraphs>
  <TotalTime>12</TotalTime>
  <ScaleCrop>false</ScaleCrop>
  <LinksUpToDate>false</LinksUpToDate>
  <CharactersWithSpaces>1630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2023-06-07T06:08:00Z</dcterms:created>
  <dc:creator>hao xiuchao</dc:creator>
  <cp:lastModifiedBy>猫呜</cp:lastModifiedBy>
  <dcterms:modified xsi:type="dcterms:W3CDTF">2023-08-09T01:44:01Z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50E31031CB44489A9A7242C1FC0611BE_12</vt:lpwstr>
  </property>
</Properties>
</file>